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spacing w:before="240" w:lineRule="auto"/>
        <w:rPr>
          <w:b w:val="1"/>
          <w:sz w:val="26"/>
          <w:szCs w:val="26"/>
        </w:rPr>
      </w:pPr>
      <w:r w:rsidDel="00000000" w:rsidR="00000000" w:rsidRPr="00000000">
        <w:rPr>
          <w:b w:val="1"/>
          <w:sz w:val="26"/>
          <w:szCs w:val="26"/>
          <w:rtl w:val="0"/>
        </w:rPr>
        <w:t xml:space="preserve">Virtual Visits: How Telemedicine Is Changing Medicine </w:t>
      </w:r>
    </w:p>
    <w:p w:rsidR="00000000" w:rsidDel="00000000" w:rsidP="00000000" w:rsidRDefault="00000000" w:rsidRPr="00000000" w14:paraId="00000002">
      <w:pPr>
        <w:pageBreakBefore w:val="0"/>
        <w:spacing w:before="240" w:lineRule="auto"/>
        <w:rPr/>
      </w:pPr>
      <w:r w:rsidDel="00000000" w:rsidR="00000000" w:rsidRPr="00000000">
        <w:rPr>
          <w:rtl w:val="0"/>
        </w:rPr>
        <w:t xml:space="preserve">When the COVID-19 pandemic struck, hospitals and medical practices worldwide began to turn to telemedicine when possible. The ability to treat patients without exposing them – or their practitioners – to the virus was important. Although telemedicine via phone began as far back as the 1950s</w:t>
      </w:r>
      <w:hyperlink r:id="rId7">
        <w:r w:rsidDel="00000000" w:rsidR="00000000" w:rsidRPr="00000000">
          <w:rPr>
            <w:color w:val="1155cc"/>
            <w:u w:val="single"/>
            <w:rtl w:val="0"/>
          </w:rPr>
          <w:t xml:space="preserve">[AG1]</w:t>
        </w:r>
      </w:hyperlink>
      <w:r w:rsidDel="00000000" w:rsidR="00000000" w:rsidRPr="00000000">
        <w:rPr>
          <w:rtl w:val="0"/>
        </w:rPr>
        <w:t xml:space="preserve"> </w:t>
      </w:r>
      <w:r w:rsidDel="00000000" w:rsidR="00000000" w:rsidRPr="00000000">
        <w:rPr>
          <w:rtl w:val="0"/>
        </w:rPr>
        <w:t xml:space="preserve"> (and video in the last several years), it exploded in the spring of 2020.</w:t>
      </w:r>
      <w:r w:rsidDel="00000000" w:rsidR="00000000" w:rsidRPr="00000000">
        <w:rPr>
          <w:rtl w:val="0"/>
        </w:rPr>
      </w:r>
    </w:p>
    <w:p w:rsidR="00000000" w:rsidDel="00000000" w:rsidP="00000000" w:rsidRDefault="00000000" w:rsidRPr="00000000" w14:paraId="00000003">
      <w:pPr>
        <w:pageBreakBefore w:val="0"/>
        <w:spacing w:before="240" w:lineRule="auto"/>
        <w:rPr/>
      </w:pPr>
      <w:r w:rsidDel="00000000" w:rsidR="00000000" w:rsidRPr="00000000">
        <w:rPr>
          <w:rtl w:val="0"/>
        </w:rPr>
        <w:t xml:space="preserve">The Centers for Disease Control (CDC) reports that, in 2019, about 43% of health centers were able to provide telemedicine services to their patients. During the pandemic, that number leapt to 95%</w:t>
      </w:r>
      <w:hyperlink r:id="rId8">
        <w:r w:rsidDel="00000000" w:rsidR="00000000" w:rsidRPr="00000000">
          <w:rPr>
            <w:color w:val="1155cc"/>
            <w:u w:val="single"/>
            <w:rtl w:val="0"/>
          </w:rPr>
          <w:t xml:space="preserve">[AG2]</w:t>
        </w:r>
      </w:hyperlink>
      <w:r w:rsidDel="00000000" w:rsidR="00000000" w:rsidRPr="00000000">
        <w:rPr>
          <w:rtl w:val="0"/>
        </w:rPr>
        <w:t xml:space="preserve"> </w:t>
      </w:r>
      <w:r w:rsidDel="00000000" w:rsidR="00000000" w:rsidRPr="00000000">
        <w:rPr>
          <w:rtl w:val="0"/>
        </w:rPr>
        <w:t xml:space="preserve">. Telemedicine was essential to maintaining patient care while practicing social distancing and reducing disease transmission. In fact, the CDC recommended</w:t>
      </w:r>
      <w:hyperlink r:id="rId9">
        <w:r w:rsidDel="00000000" w:rsidR="00000000" w:rsidRPr="00000000">
          <w:rPr>
            <w:color w:val="1155cc"/>
            <w:u w:val="single"/>
            <w:rtl w:val="0"/>
          </w:rPr>
          <w:t xml:space="preserve">[AG3]</w:t>
        </w:r>
      </w:hyperlink>
      <w:r w:rsidDel="00000000" w:rsidR="00000000" w:rsidRPr="00000000">
        <w:rPr>
          <w:rtl w:val="0"/>
        </w:rPr>
        <w:t xml:space="preserve"> </w:t>
      </w:r>
      <w:r w:rsidDel="00000000" w:rsidR="00000000" w:rsidRPr="00000000">
        <w:rPr>
          <w:rtl w:val="0"/>
        </w:rPr>
        <w:t xml:space="preserve"> leveraging it as “the best way to protect patients and staff from COVID-19.”</w:t>
      </w:r>
    </w:p>
    <w:p w:rsidR="00000000" w:rsidDel="00000000" w:rsidP="00000000" w:rsidRDefault="00000000" w:rsidRPr="00000000" w14:paraId="00000004">
      <w:pPr>
        <w:pageBreakBefore w:val="0"/>
        <w:spacing w:before="240" w:lineRule="auto"/>
        <w:rPr/>
      </w:pPr>
      <w:r w:rsidDel="00000000" w:rsidR="00000000" w:rsidRPr="00000000">
        <w:rPr>
          <w:rtl w:val="0"/>
        </w:rPr>
        <w:t xml:space="preserve">From June 26 through November 6, 2020, almost one-third of medical visits were conducted virtually. The last week of March 2020 saw a 154% increase</w:t>
      </w:r>
      <w:hyperlink r:id="rId10">
        <w:r w:rsidDel="00000000" w:rsidR="00000000" w:rsidRPr="00000000">
          <w:rPr>
            <w:color w:val="1155cc"/>
            <w:u w:val="single"/>
            <w:rtl w:val="0"/>
          </w:rPr>
          <w:t xml:space="preserve">[AG4]</w:t>
        </w:r>
      </w:hyperlink>
      <w:r w:rsidDel="00000000" w:rsidR="00000000" w:rsidRPr="00000000">
        <w:rPr>
          <w:rtl w:val="0"/>
        </w:rPr>
        <w:t xml:space="preserve"> </w:t>
      </w:r>
      <w:r w:rsidDel="00000000" w:rsidR="00000000" w:rsidRPr="00000000">
        <w:rPr>
          <w:rtl w:val="0"/>
        </w:rPr>
        <w:t xml:space="preserve"> in telemedicine visits over the same week in 2019, possibly due to policy changes and public health guidance, including the way that insurance companies would pay</w:t>
      </w:r>
      <w:hyperlink r:id="rId11">
        <w:r w:rsidDel="00000000" w:rsidR="00000000" w:rsidRPr="00000000">
          <w:rPr>
            <w:rtl w:val="0"/>
          </w:rPr>
          <w:t xml:space="preserve"> </w:t>
        </w:r>
      </w:hyperlink>
      <w:hyperlink r:id="rId12">
        <w:r w:rsidDel="00000000" w:rsidR="00000000" w:rsidRPr="00000000">
          <w:rPr>
            <w:color w:val="1155cc"/>
            <w:u w:val="single"/>
            <w:rtl w:val="0"/>
          </w:rPr>
          <w:t xml:space="preserve">[AG5]</w:t>
        </w:r>
      </w:hyperlink>
      <w:r w:rsidDel="00000000" w:rsidR="00000000" w:rsidRPr="00000000">
        <w:rPr>
          <w:rtl w:val="0"/>
        </w:rPr>
        <w:t xml:space="preserve"> </w:t>
      </w:r>
      <w:r w:rsidDel="00000000" w:rsidR="00000000" w:rsidRPr="00000000">
        <w:rPr>
          <w:rtl w:val="0"/>
        </w:rPr>
        <w:t xml:space="preserve">for telemedicine versus in-person visits.</w:t>
      </w:r>
    </w:p>
    <w:p w:rsidR="00000000" w:rsidDel="00000000" w:rsidP="00000000" w:rsidRDefault="00000000" w:rsidRPr="00000000" w14:paraId="00000005">
      <w:pPr>
        <w:pageBreakBefore w:val="0"/>
        <w:spacing w:before="240" w:lineRule="auto"/>
        <w:rPr>
          <w:color w:val="333333"/>
          <w:highlight w:val="white"/>
        </w:rPr>
      </w:pPr>
      <w:commentRangeStart w:id="0"/>
      <w:r w:rsidDel="00000000" w:rsidR="00000000" w:rsidRPr="00000000">
        <w:rPr>
          <w:color w:val="333333"/>
          <w:highlight w:val="white"/>
          <w:rtl w:val="0"/>
        </w:rPr>
        <w:t xml:space="preserve">Kelly Bliss, president of U.S. Group Health and Teledoc, said, “We’ll soon stop differentiating virtual care from traditional care and whole-person care will become the standard, yielding better outcomes than a traditional approach alone.”</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06">
      <w:pPr>
        <w:pageBreakBefore w:val="0"/>
        <w:spacing w:before="240" w:lineRule="auto"/>
        <w:rPr/>
      </w:pPr>
      <w:r w:rsidDel="00000000" w:rsidR="00000000" w:rsidRPr="00000000">
        <w:rPr>
          <w:rtl w:val="0"/>
        </w:rPr>
        <w:t xml:space="preserve">In post-acute care, the use of telemedicine was even more significant. It increased more than 3,000%</w:t>
      </w:r>
      <w:hyperlink r:id="rId13">
        <w:r w:rsidDel="00000000" w:rsidR="00000000" w:rsidRPr="00000000">
          <w:rPr>
            <w:color w:val="1155cc"/>
            <w:u w:val="single"/>
            <w:rtl w:val="0"/>
          </w:rPr>
          <w:t xml:space="preserve">[AG6]</w:t>
        </w:r>
      </w:hyperlink>
      <w:r w:rsidDel="00000000" w:rsidR="00000000" w:rsidRPr="00000000">
        <w:rPr>
          <w:rtl w:val="0"/>
        </w:rPr>
        <w:t xml:space="preserve"> </w:t>
      </w:r>
      <w:r w:rsidDel="00000000" w:rsidR="00000000" w:rsidRPr="00000000">
        <w:rPr>
          <w:rtl w:val="0"/>
        </w:rPr>
        <w:t xml:space="preserve"> in Accountable Care Organization (ACO) post-acute care, according to Trella Health. Telemedicine is more effective when a patient consistently sees the same care provider</w:t>
      </w:r>
      <w:hyperlink r:id="rId14">
        <w:r w:rsidDel="00000000" w:rsidR="00000000" w:rsidRPr="00000000">
          <w:rPr>
            <w:color w:val="1155cc"/>
            <w:u w:val="single"/>
            <w:rtl w:val="0"/>
          </w:rPr>
          <w:t xml:space="preserve">[AG7]</w:t>
        </w:r>
      </w:hyperlink>
      <w:r w:rsidDel="00000000" w:rsidR="00000000" w:rsidRPr="00000000">
        <w:rPr>
          <w:rtl w:val="0"/>
        </w:rPr>
        <w:t xml:space="preserve"> </w:t>
      </w:r>
      <w:r w:rsidDel="00000000" w:rsidR="00000000" w:rsidRPr="00000000">
        <w:rPr>
          <w:rtl w:val="0"/>
        </w:rPr>
        <w:t xml:space="preserve">, as opposed to many of the urgent care telemedicine models that serve a patient whichever practitioner is available at that moment (the physician shuffle). Telemedicine has worse outcomes compared to in-person care when a patient is seen for the first time, without any history with the practitioner, regardless of the visit being for a new condition or a follow-up. So it stands to reason that telemedicine would be exceptionally effective in post-acute care situations when a patient experiences continuity of care.</w:t>
      </w:r>
    </w:p>
    <w:p w:rsidR="00000000" w:rsidDel="00000000" w:rsidP="00000000" w:rsidRDefault="00000000" w:rsidRPr="00000000" w14:paraId="00000007">
      <w:pPr>
        <w:pageBreakBefore w:val="0"/>
        <w:spacing w:before="240" w:lineRule="auto"/>
        <w:rPr>
          <w:b w:val="1"/>
        </w:rPr>
      </w:pPr>
      <w:r w:rsidDel="00000000" w:rsidR="00000000" w:rsidRPr="00000000">
        <w:rPr>
          <w:b w:val="1"/>
          <w:rtl w:val="0"/>
        </w:rPr>
        <w:t xml:space="preserve">Benefits to Patients</w:t>
      </w:r>
      <w:r w:rsidDel="00000000" w:rsidR="00000000" w:rsidRPr="00000000">
        <w:rPr>
          <w:rtl w:val="0"/>
        </w:rPr>
      </w:r>
    </w:p>
    <w:p w:rsidR="00000000" w:rsidDel="00000000" w:rsidP="00000000" w:rsidRDefault="00000000" w:rsidRPr="00000000" w14:paraId="00000008">
      <w:pPr>
        <w:pageBreakBefore w:val="0"/>
        <w:spacing w:before="240" w:lineRule="auto"/>
        <w:rPr/>
      </w:pPr>
      <w:r w:rsidDel="00000000" w:rsidR="00000000" w:rsidRPr="00000000">
        <w:rPr>
          <w:rtl w:val="0"/>
        </w:rPr>
        <w:t xml:space="preserve">Telemedicine allows patients to continue to receive medical care during an epidemic or pandemic in a safer situation. As more practitioners expanded their use of virtual visits and internet providers improved connectivity in a lot of areas, patients were able to:</w:t>
      </w:r>
    </w:p>
    <w:p w:rsidR="00000000" w:rsidDel="00000000" w:rsidP="00000000" w:rsidRDefault="00000000" w:rsidRPr="00000000" w14:paraId="00000009">
      <w:pPr>
        <w:pageBreakBefore w:val="0"/>
        <w:numPr>
          <w:ilvl w:val="0"/>
          <w:numId w:val="1"/>
        </w:numPr>
        <w:spacing w:after="0" w:afterAutospacing="0" w:before="240" w:lineRule="auto"/>
        <w:ind w:left="720" w:hanging="360"/>
        <w:rPr>
          <w:u w:val="none"/>
        </w:rPr>
      </w:pPr>
      <w:r w:rsidDel="00000000" w:rsidR="00000000" w:rsidRPr="00000000">
        <w:rPr>
          <w:rtl w:val="0"/>
        </w:rPr>
        <w:t xml:space="preserve">Talk to their doctors live on the phone or via video</w:t>
      </w:r>
    </w:p>
    <w:p w:rsidR="00000000" w:rsidDel="00000000" w:rsidP="00000000" w:rsidRDefault="00000000" w:rsidRPr="00000000" w14:paraId="0000000A">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Save on travel time and transportation costs</w:t>
      </w:r>
    </w:p>
    <w:p w:rsidR="00000000" w:rsidDel="00000000" w:rsidP="00000000" w:rsidRDefault="00000000" w:rsidRPr="00000000" w14:paraId="0000000B">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See doctors more quickly with reduced wait times for each visit</w:t>
      </w:r>
    </w:p>
    <w:p w:rsidR="00000000" w:rsidDel="00000000" w:rsidP="00000000" w:rsidRDefault="00000000" w:rsidRPr="00000000" w14:paraId="0000000C">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Obtain nutrition or mental health counseling</w:t>
      </w:r>
    </w:p>
    <w:p w:rsidR="00000000" w:rsidDel="00000000" w:rsidP="00000000" w:rsidRDefault="00000000" w:rsidRPr="00000000" w14:paraId="0000000D">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Get speech or occupational therapy </w:t>
      </w:r>
    </w:p>
    <w:p w:rsidR="00000000" w:rsidDel="00000000" w:rsidP="00000000" w:rsidRDefault="00000000" w:rsidRPr="00000000" w14:paraId="0000000E">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Renew prescriptions</w:t>
      </w:r>
    </w:p>
    <w:p w:rsidR="00000000" w:rsidDel="00000000" w:rsidP="00000000" w:rsidRDefault="00000000" w:rsidRPr="00000000" w14:paraId="0000000F">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Get treatment for non-emergency needs such as some minor infections and illnesses</w:t>
      </w:r>
    </w:p>
    <w:p w:rsidR="00000000" w:rsidDel="00000000" w:rsidP="00000000" w:rsidRDefault="00000000" w:rsidRPr="00000000" w14:paraId="00000010">
      <w:pPr>
        <w:pageBreakBefore w:val="0"/>
        <w:numPr>
          <w:ilvl w:val="0"/>
          <w:numId w:val="1"/>
        </w:numPr>
        <w:spacing w:after="0" w:afterAutospacing="0" w:before="0" w:beforeAutospacing="0" w:lineRule="auto"/>
        <w:ind w:left="720" w:hanging="360"/>
        <w:rPr>
          <w:u w:val="none"/>
        </w:rPr>
      </w:pPr>
      <w:r w:rsidDel="00000000" w:rsidR="00000000" w:rsidRPr="00000000">
        <w:rPr>
          <w:rtl w:val="0"/>
        </w:rPr>
        <w:t xml:space="preserve">Find out if they did need in-person treatment</w:t>
      </w:r>
    </w:p>
    <w:p w:rsidR="00000000" w:rsidDel="00000000" w:rsidP="00000000" w:rsidRDefault="00000000" w:rsidRPr="00000000" w14:paraId="00000011">
      <w:pPr>
        <w:pageBreakBefore w:val="0"/>
        <w:numPr>
          <w:ilvl w:val="0"/>
          <w:numId w:val="1"/>
        </w:numPr>
        <w:spacing w:before="0" w:beforeAutospacing="0" w:lineRule="auto"/>
        <w:ind w:left="720" w:hanging="360"/>
        <w:rPr>
          <w:u w:val="none"/>
        </w:rPr>
      </w:pPr>
      <w:r w:rsidDel="00000000" w:rsidR="00000000" w:rsidRPr="00000000">
        <w:rPr>
          <w:rtl w:val="0"/>
        </w:rPr>
        <w:t xml:space="preserve">Connect a family member or guardian into the visit, no matter where they were </w:t>
      </w:r>
    </w:p>
    <w:p w:rsidR="00000000" w:rsidDel="00000000" w:rsidP="00000000" w:rsidRDefault="00000000" w:rsidRPr="00000000" w14:paraId="00000012">
      <w:pPr>
        <w:pageBreakBefore w:val="0"/>
        <w:spacing w:before="240" w:lineRule="auto"/>
        <w:rPr/>
      </w:pPr>
      <w:r w:rsidDel="00000000" w:rsidR="00000000" w:rsidRPr="00000000">
        <w:rPr>
          <w:rtl w:val="0"/>
        </w:rPr>
        <w:t xml:space="preserve">Although these benefits were highlighted during the pandemic, there’s every reason that patients who are used to seeing a doctor from home will continue to want to save time and money on travel while getting treated in the comfort of their own homes. </w:t>
      </w:r>
    </w:p>
    <w:p w:rsidR="00000000" w:rsidDel="00000000" w:rsidP="00000000" w:rsidRDefault="00000000" w:rsidRPr="00000000" w14:paraId="00000013">
      <w:pPr>
        <w:pageBreakBefore w:val="0"/>
        <w:spacing w:before="240" w:lineRule="auto"/>
        <w:rPr>
          <w:b w:val="1"/>
        </w:rPr>
      </w:pPr>
      <w:r w:rsidDel="00000000" w:rsidR="00000000" w:rsidRPr="00000000">
        <w:rPr>
          <w:b w:val="1"/>
          <w:rtl w:val="0"/>
        </w:rPr>
        <w:t xml:space="preserve">Benefits to Practitioners and ACOs</w:t>
      </w:r>
    </w:p>
    <w:p w:rsidR="00000000" w:rsidDel="00000000" w:rsidP="00000000" w:rsidRDefault="00000000" w:rsidRPr="00000000" w14:paraId="00000014">
      <w:pPr>
        <w:pageBreakBefore w:val="0"/>
        <w:spacing w:before="240" w:lineRule="auto"/>
        <w:rPr/>
      </w:pPr>
      <w:r w:rsidDel="00000000" w:rsidR="00000000" w:rsidRPr="00000000">
        <w:rPr>
          <w:rtl w:val="0"/>
        </w:rPr>
        <w:t xml:space="preserve">When conducted effectively and consistently, telemedicine results in the need for fewer in-person visits and all the costs associated with them.</w:t>
      </w:r>
    </w:p>
    <w:p w:rsidR="00000000" w:rsidDel="00000000" w:rsidP="00000000" w:rsidRDefault="00000000" w:rsidRPr="00000000" w14:paraId="00000015">
      <w:pPr>
        <w:pageBreakBefore w:val="0"/>
        <w:spacing w:before="240" w:lineRule="auto"/>
        <w:rPr/>
      </w:pPr>
      <w:r w:rsidDel="00000000" w:rsidR="00000000" w:rsidRPr="00000000">
        <w:rPr>
          <w:rtl w:val="0"/>
        </w:rPr>
        <w:t xml:space="preserve">In a time when personal protective equipment (PPE) was scarce and disinfectants were in short supply, telemedicine allowed practitioners to monitor their patients without stretching those supplies further or using them unnecessarily. Those shortages have been resolved, but seeing patients virtually allows practices to save on the cost of PPE, paper gowns, exam table liners, disinfecting between patients and more.</w:t>
      </w:r>
    </w:p>
    <w:p w:rsidR="00000000" w:rsidDel="00000000" w:rsidP="00000000" w:rsidRDefault="00000000" w:rsidRPr="00000000" w14:paraId="00000016">
      <w:pPr>
        <w:pageBreakBefore w:val="0"/>
        <w:spacing w:before="240" w:lineRule="auto"/>
        <w:rPr/>
      </w:pPr>
      <w:r w:rsidDel="00000000" w:rsidR="00000000" w:rsidRPr="00000000">
        <w:rPr>
          <w:rtl w:val="0"/>
        </w:rPr>
        <w:t xml:space="preserve">In a telemedicine scenario, the patient generally connects directly with the doctor rather than signing in with a receptionist and then being seen by a nurse, so staffing costs are less for each patient as well. In an ACO or Direct Contracting Entity (DCE), any opportunity to maximize savings while maintaining and improving patient outcomes is a benefit. Telemedicine offers both, especially for post-acute care follow up visits.</w:t>
      </w:r>
    </w:p>
    <w:p w:rsidR="00000000" w:rsidDel="00000000" w:rsidP="00000000" w:rsidRDefault="00000000" w:rsidRPr="00000000" w14:paraId="00000017">
      <w:pPr>
        <w:pageBreakBefore w:val="0"/>
        <w:spacing w:before="240" w:lineRule="auto"/>
        <w:rPr/>
      </w:pPr>
      <w:r w:rsidDel="00000000" w:rsidR="00000000" w:rsidRPr="00000000">
        <w:rPr>
          <w:rtl w:val="0"/>
        </w:rPr>
        <w:t xml:space="preserve">As early as 2019</w:t>
      </w:r>
      <w:hyperlink r:id="rId15">
        <w:r w:rsidDel="00000000" w:rsidR="00000000" w:rsidRPr="00000000">
          <w:rPr>
            <w:color w:val="1155cc"/>
            <w:u w:val="single"/>
            <w:rtl w:val="0"/>
          </w:rPr>
          <w:t xml:space="preserve">[AG8]</w:t>
        </w:r>
      </w:hyperlink>
      <w:r w:rsidDel="00000000" w:rsidR="00000000" w:rsidRPr="00000000">
        <w:rPr>
          <w:rtl w:val="0"/>
        </w:rPr>
        <w:t xml:space="preserve"> </w:t>
      </w:r>
      <w:r w:rsidDel="00000000" w:rsidR="00000000" w:rsidRPr="00000000">
        <w:rPr>
          <w:rtl w:val="0"/>
        </w:rPr>
        <w:t xml:space="preserve">, the Centers for Medicare and Medicaid Services (CMS) recognized the potential value and savings offered by telemedicine and granted protection from claims of fraud and abuse to ACOs who shared in its costs. In March 2020, in response to the pandemic, CMS announced</w:t>
      </w:r>
      <w:hyperlink r:id="rId16">
        <w:r w:rsidDel="00000000" w:rsidR="00000000" w:rsidRPr="00000000">
          <w:rPr>
            <w:color w:val="1155cc"/>
            <w:u w:val="single"/>
            <w:rtl w:val="0"/>
          </w:rPr>
          <w:t xml:space="preserve">[AG9]</w:t>
        </w:r>
      </w:hyperlink>
      <w:r w:rsidDel="00000000" w:rsidR="00000000" w:rsidRPr="00000000">
        <w:rPr>
          <w:rtl w:val="0"/>
        </w:rPr>
        <w:t xml:space="preserve"> </w:t>
      </w:r>
      <w:r w:rsidDel="00000000" w:rsidR="00000000" w:rsidRPr="00000000">
        <w:rPr>
          <w:rtl w:val="0"/>
        </w:rPr>
        <w:t xml:space="preserve"> that telehealth coverage was to be expanded for Medicare fee-for-service beneficiaries under Part B. Significantly, that included paying for telemedicine at the same rate as in-person visits. Services that practitioners were allowed to provide through telemedicine also expanded. Prior to the changes, physicians in ACOs without financial risk</w:t>
      </w:r>
      <w:hyperlink r:id="rId17">
        <w:r w:rsidDel="00000000" w:rsidR="00000000" w:rsidRPr="00000000">
          <w:rPr>
            <w:color w:val="1155cc"/>
            <w:u w:val="single"/>
            <w:rtl w:val="0"/>
          </w:rPr>
          <w:t xml:space="preserve">[AG10]</w:t>
        </w:r>
      </w:hyperlink>
      <w:r w:rsidDel="00000000" w:rsidR="00000000" w:rsidRPr="00000000">
        <w:rPr>
          <w:rtl w:val="0"/>
        </w:rPr>
        <w:t xml:space="preserve"> </w:t>
      </w:r>
      <w:r w:rsidDel="00000000" w:rsidR="00000000" w:rsidRPr="00000000">
        <w:rPr>
          <w:rtl w:val="0"/>
        </w:rPr>
        <w:t xml:space="preserve"> were not using telemedicine at the same rate as non-ACO physicians or those who were part of risk-sided ACOs. With the financial impediment removed, ACOs began to robustly adopt telemedicine to see their Medicare patients. </w:t>
      </w:r>
    </w:p>
    <w:p w:rsidR="00000000" w:rsidDel="00000000" w:rsidP="00000000" w:rsidRDefault="00000000" w:rsidRPr="00000000" w14:paraId="00000018">
      <w:pPr>
        <w:pageBreakBefore w:val="0"/>
        <w:spacing w:before="240" w:lineRule="auto"/>
        <w:rPr/>
      </w:pPr>
      <w:r w:rsidDel="00000000" w:rsidR="00000000" w:rsidRPr="00000000">
        <w:rPr>
          <w:rtl w:val="0"/>
        </w:rPr>
        <w:t xml:space="preserve">Virtual visits aren’t going away. Experts expect telemedicine to drive $106 billion</w:t>
      </w:r>
      <w:hyperlink r:id="rId18">
        <w:r w:rsidDel="00000000" w:rsidR="00000000" w:rsidRPr="00000000">
          <w:rPr>
            <w:color w:val="1155cc"/>
            <w:u w:val="single"/>
            <w:rtl w:val="0"/>
          </w:rPr>
          <w:t xml:space="preserve">[AG11]</w:t>
        </w:r>
      </w:hyperlink>
      <w:r w:rsidDel="00000000" w:rsidR="00000000" w:rsidRPr="00000000">
        <w:rPr>
          <w:rtl w:val="0"/>
        </w:rPr>
        <w:t xml:space="preserve"> </w:t>
      </w:r>
      <w:r w:rsidDel="00000000" w:rsidR="00000000" w:rsidRPr="00000000">
        <w:rPr>
          <w:rtl w:val="0"/>
        </w:rPr>
        <w:t xml:space="preserve"> in healthcare expenses by 2023, up from an estimated $29 billion in 2020, as patients become more comfortable with the idea. The demand by patients to be cared for without leaving the comfort of their own homes is going to continue to drive innovation in technology and patient care. It also affords ACOs and DCEs opportunities to save money on in-person visits while still improving outcomes for patients in many situations.</w:t>
      </w:r>
    </w:p>
    <w:p w:rsidR="00000000" w:rsidDel="00000000" w:rsidP="00000000" w:rsidRDefault="00000000" w:rsidRPr="00000000" w14:paraId="00000019">
      <w:pPr>
        <w:pageBreakBefore w:val="0"/>
        <w:spacing w:before="240" w:lineRule="auto"/>
        <w:rPr/>
      </w:pPr>
      <w:r w:rsidDel="00000000" w:rsidR="00000000" w:rsidRPr="00000000">
        <w:rPr>
          <w:rtl w:val="0"/>
        </w:rPr>
        <w:t xml:space="preserve"> </w:t>
      </w:r>
    </w:p>
    <w:p w:rsidR="00000000" w:rsidDel="00000000" w:rsidP="00000000" w:rsidRDefault="00000000" w:rsidRPr="00000000" w14:paraId="0000001A">
      <w:pPr>
        <w:pageBreakBefore w:val="0"/>
        <w:rPr/>
      </w:pPr>
      <w:commentRangeStart w:id="1"/>
      <w:r w:rsidDel="00000000" w:rsidR="00000000" w:rsidRPr="00000000">
        <w:rPr>
          <w:rtl w:val="0"/>
        </w:rPr>
        <w:t xml:space="preserve">This is where Trella Health can help.</w:t>
      </w:r>
      <w:commentRangeEnd w:id="1"/>
      <w:r w:rsidDel="00000000" w:rsidR="00000000" w:rsidRPr="00000000">
        <w:commentReference w:id="1"/>
      </w:r>
      <w:r w:rsidDel="00000000" w:rsidR="00000000" w:rsidRPr="00000000">
        <w:rPr>
          <w:rtl w:val="0"/>
        </w:rPr>
        <w:t xml:space="preserve"> Our newest claims-based data analytics solution, Mosaic, provides unparalleled visibility into market-wide performance metrics, including telemedicine, so ACOs and DCEs can evaluate risk and make the most of their high-value provider relationships.</w:t>
      </w:r>
    </w:p>
    <w:p w:rsidR="00000000" w:rsidDel="00000000" w:rsidP="00000000" w:rsidRDefault="00000000" w:rsidRPr="00000000" w14:paraId="0000001B">
      <w:pPr>
        <w:pageBreakBefore w:val="0"/>
        <w:rPr/>
      </w:pPr>
      <w:r w:rsidDel="00000000" w:rsidR="00000000" w:rsidRPr="00000000">
        <w:rPr>
          <w:rtl w:val="0"/>
        </w:rPr>
        <w:t xml:space="preserve"> </w:t>
      </w:r>
    </w:p>
    <w:p w:rsidR="00000000" w:rsidDel="00000000" w:rsidP="00000000" w:rsidRDefault="00000000" w:rsidRPr="00000000" w14:paraId="0000001C">
      <w:pPr>
        <w:pageBreakBefore w:val="0"/>
        <w:rPr>
          <w:color w:val="1155cc"/>
          <w:u w:val="single"/>
        </w:rPr>
      </w:pPr>
      <w:r w:rsidDel="00000000" w:rsidR="00000000" w:rsidRPr="00000000">
        <w:rPr>
          <w:rtl w:val="0"/>
        </w:rPr>
        <w:t xml:space="preserve">CTA:</w:t>
      </w:r>
      <w:hyperlink r:id="rId19">
        <w:r w:rsidDel="00000000" w:rsidR="00000000" w:rsidRPr="00000000">
          <w:rPr>
            <w:rtl w:val="0"/>
          </w:rPr>
          <w:t xml:space="preserve"> </w:t>
        </w:r>
      </w:hyperlink>
      <w:hyperlink r:id="rId20">
        <w:r w:rsidDel="00000000" w:rsidR="00000000" w:rsidRPr="00000000">
          <w:rPr>
            <w:color w:val="1155cc"/>
            <w:u w:val="single"/>
            <w:rtl w:val="0"/>
          </w:rPr>
          <w:t xml:space="preserve">Learn more about Mosaic</w:t>
        </w:r>
      </w:hyperlink>
      <w:r w:rsidDel="00000000" w:rsidR="00000000" w:rsidRPr="00000000">
        <w:rPr>
          <w:rtl w:val="0"/>
        </w:rPr>
      </w:r>
    </w:p>
    <w:p w:rsidR="00000000" w:rsidDel="00000000" w:rsidP="00000000" w:rsidRDefault="00000000" w:rsidRPr="00000000" w14:paraId="0000001D">
      <w:pPr>
        <w:pageBreakBefore w:val="0"/>
        <w:rPr>
          <w:u w:val="single"/>
        </w:rPr>
      </w:pPr>
      <w:r w:rsidDel="00000000" w:rsidR="00000000" w:rsidRPr="00000000">
        <w:rPr>
          <w:u w:val="single"/>
          <w:rtl w:val="0"/>
        </w:rPr>
        <w:t xml:space="preserve"> </w:t>
      </w:r>
    </w:p>
    <w:p w:rsidR="00000000" w:rsidDel="00000000" w:rsidP="00000000" w:rsidRDefault="00000000" w:rsidRPr="00000000" w14:paraId="0000001E">
      <w:pPr>
        <w:pageBreakBefore w:val="0"/>
        <w:rPr>
          <w:color w:val="1d1c1d"/>
          <w:highlight w:val="white"/>
        </w:rPr>
      </w:pPr>
      <w:r w:rsidDel="00000000" w:rsidR="00000000" w:rsidRPr="00000000">
        <w:rPr>
          <w:color w:val="1d1c1d"/>
          <w:highlight w:val="white"/>
          <w:rtl w:val="0"/>
        </w:rPr>
        <w:t xml:space="preserve">At Trella Health, we’re passionate about turning raw data into actionable insights that make a meaningful difference for your business and the patients who need you.</w:t>
      </w:r>
    </w:p>
    <w:p w:rsidR="00000000" w:rsidDel="00000000" w:rsidP="00000000" w:rsidRDefault="00000000" w:rsidRPr="00000000" w14:paraId="0000001F">
      <w:pPr>
        <w:pageBreakBefore w:val="0"/>
        <w:spacing w:before="240" w:lineRule="auto"/>
        <w:rPr/>
      </w:pPr>
      <w:r w:rsidDel="00000000" w:rsidR="00000000" w:rsidRPr="00000000">
        <w:rPr>
          <w:rtl w:val="0"/>
        </w:rPr>
        <w:t xml:space="preserve">  </w:t>
      </w:r>
    </w:p>
    <w:p w:rsidR="00000000" w:rsidDel="00000000" w:rsidP="00000000" w:rsidRDefault="00000000" w:rsidRPr="00000000" w14:paraId="00000020">
      <w:pPr>
        <w:pageBreakBefore w:val="0"/>
        <w:spacing w:before="240" w:lineRule="auto"/>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2">
      <w:pPr>
        <w:pageBreakBefore w:val="0"/>
        <w:spacing w:after="240" w:before="240" w:lineRule="auto"/>
        <w:rPr/>
      </w:pPr>
      <w:r w:rsidDel="00000000" w:rsidR="00000000" w:rsidRPr="00000000">
        <w:rPr>
          <w:rtl w:val="0"/>
        </w:rPr>
        <w:t xml:space="preserve"> </w:t>
      </w:r>
      <w:hyperlink r:id="rId21">
        <w:r w:rsidDel="00000000" w:rsidR="00000000" w:rsidRPr="00000000">
          <w:rPr>
            <w:color w:val="1155cc"/>
            <w:u w:val="single"/>
            <w:rtl w:val="0"/>
          </w:rPr>
          <w:t xml:space="preserve">[AG1]</w:t>
        </w:r>
      </w:hyperlink>
      <w:r w:rsidDel="00000000" w:rsidR="00000000" w:rsidRPr="00000000">
        <w:rPr>
          <w:rtl w:val="0"/>
        </w:rPr>
        <w:t xml:space="preserve"> </w:t>
      </w:r>
      <w:hyperlink r:id="rId22">
        <w:r w:rsidDel="00000000" w:rsidR="00000000" w:rsidRPr="00000000">
          <w:rPr>
            <w:color w:val="1155cc"/>
            <w:u w:val="single"/>
            <w:rtl w:val="0"/>
          </w:rPr>
          <w:t xml:space="preserve">https://www.goodrx.com/blog/what-is-telemedicine/</w:t>
        </w:r>
      </w:hyperlink>
      <w:r w:rsidDel="00000000" w:rsidR="00000000" w:rsidRPr="00000000">
        <w:rPr>
          <w:rtl w:val="0"/>
        </w:rPr>
        <w:t xml:space="preserve"> </w:t>
      </w:r>
    </w:p>
    <w:p w:rsidR="00000000" w:rsidDel="00000000" w:rsidP="00000000" w:rsidRDefault="00000000" w:rsidRPr="00000000" w14:paraId="00000023">
      <w:pPr>
        <w:pageBreakBefore w:val="0"/>
        <w:spacing w:after="240" w:before="240" w:lineRule="auto"/>
        <w:rPr/>
      </w:pPr>
      <w:r w:rsidDel="00000000" w:rsidR="00000000" w:rsidRPr="00000000">
        <w:rPr>
          <w:rtl w:val="0"/>
        </w:rPr>
        <w:t xml:space="preserve"> </w:t>
      </w:r>
      <w:hyperlink r:id="rId23">
        <w:r w:rsidDel="00000000" w:rsidR="00000000" w:rsidRPr="00000000">
          <w:rPr>
            <w:color w:val="1155cc"/>
            <w:u w:val="single"/>
            <w:rtl w:val="0"/>
          </w:rPr>
          <w:t xml:space="preserve">[AG2]</w:t>
        </w:r>
      </w:hyperlink>
      <w:r w:rsidDel="00000000" w:rsidR="00000000" w:rsidRPr="00000000">
        <w:rPr>
          <w:rtl w:val="0"/>
        </w:rPr>
        <w:t xml:space="preserve"> </w:t>
      </w:r>
      <w:hyperlink r:id="rId24">
        <w:r w:rsidDel="00000000" w:rsidR="00000000" w:rsidRPr="00000000">
          <w:rPr>
            <w:color w:val="1155cc"/>
            <w:u w:val="single"/>
            <w:rtl w:val="0"/>
          </w:rPr>
          <w:t xml:space="preserve">https://www.cdc.gov/mmwr/volumes/70/wr/mm7007a3.htm#:~:text=According%20to%202019%20Health%20Center,2020%20(4%2C5)</w:t>
        </w:r>
      </w:hyperlink>
      <w:r w:rsidDel="00000000" w:rsidR="00000000" w:rsidRPr="00000000">
        <w:rPr>
          <w:rtl w:val="0"/>
        </w:rPr>
        <w:t xml:space="preserve">. </w:t>
      </w:r>
    </w:p>
    <w:p w:rsidR="00000000" w:rsidDel="00000000" w:rsidP="00000000" w:rsidRDefault="00000000" w:rsidRPr="00000000" w14:paraId="00000024">
      <w:pPr>
        <w:pageBreakBefore w:val="0"/>
        <w:spacing w:after="240" w:before="240" w:lineRule="auto"/>
        <w:rPr/>
      </w:pPr>
      <w:r w:rsidDel="00000000" w:rsidR="00000000" w:rsidRPr="00000000">
        <w:rPr>
          <w:rtl w:val="0"/>
        </w:rPr>
        <w:t xml:space="preserve"> </w:t>
      </w:r>
      <w:hyperlink r:id="rId25">
        <w:r w:rsidDel="00000000" w:rsidR="00000000" w:rsidRPr="00000000">
          <w:rPr>
            <w:color w:val="1155cc"/>
            <w:u w:val="single"/>
            <w:rtl w:val="0"/>
          </w:rPr>
          <w:t xml:space="preserve">[AG3]</w:t>
        </w:r>
      </w:hyperlink>
      <w:r w:rsidDel="00000000" w:rsidR="00000000" w:rsidRPr="00000000">
        <w:rPr>
          <w:rtl w:val="0"/>
        </w:rPr>
        <w:t xml:space="preserve"> </w:t>
      </w:r>
      <w:hyperlink r:id="rId26">
        <w:r w:rsidDel="00000000" w:rsidR="00000000" w:rsidRPr="00000000">
          <w:rPr>
            <w:color w:val="1155cc"/>
            <w:u w:val="single"/>
            <w:rtl w:val="0"/>
          </w:rPr>
          <w:t xml:space="preserve">https://www.cdc.gov/coronavirus/2019-ncov/hcp/preparedness-resources.html#:~:text=Leveraging%20telemedicine%20whenever%20possible%20is,as%20the%20outbreak%20unfolds</w:t>
        </w:r>
      </w:hyperlink>
      <w:r w:rsidDel="00000000" w:rsidR="00000000" w:rsidRPr="00000000">
        <w:rPr>
          <w:rtl w:val="0"/>
        </w:rPr>
        <w:t xml:space="preserve">. </w:t>
      </w:r>
    </w:p>
    <w:p w:rsidR="00000000" w:rsidDel="00000000" w:rsidP="00000000" w:rsidRDefault="00000000" w:rsidRPr="00000000" w14:paraId="00000025">
      <w:pPr>
        <w:pageBreakBefore w:val="0"/>
        <w:spacing w:after="240" w:before="240" w:lineRule="auto"/>
        <w:rPr/>
      </w:pPr>
      <w:r w:rsidDel="00000000" w:rsidR="00000000" w:rsidRPr="00000000">
        <w:rPr>
          <w:rtl w:val="0"/>
        </w:rPr>
        <w:t xml:space="preserve"> </w:t>
      </w:r>
      <w:hyperlink r:id="rId27">
        <w:r w:rsidDel="00000000" w:rsidR="00000000" w:rsidRPr="00000000">
          <w:rPr>
            <w:color w:val="1155cc"/>
            <w:u w:val="single"/>
            <w:rtl w:val="0"/>
          </w:rPr>
          <w:t xml:space="preserve">[AG4]</w:t>
        </w:r>
      </w:hyperlink>
      <w:r w:rsidDel="00000000" w:rsidR="00000000" w:rsidRPr="00000000">
        <w:rPr>
          <w:rtl w:val="0"/>
        </w:rPr>
        <w:t xml:space="preserve"> </w:t>
      </w:r>
      <w:hyperlink r:id="rId28">
        <w:r w:rsidDel="00000000" w:rsidR="00000000" w:rsidRPr="00000000">
          <w:rPr>
            <w:color w:val="1155cc"/>
            <w:u w:val="single"/>
            <w:rtl w:val="0"/>
          </w:rPr>
          <w:t xml:space="preserve">https://www.cdc.gov/mmwr/volumes/69/wr/mm6943a3.htm</w:t>
        </w:r>
      </w:hyperlink>
      <w:r w:rsidDel="00000000" w:rsidR="00000000" w:rsidRPr="00000000">
        <w:rPr>
          <w:rtl w:val="0"/>
        </w:rPr>
        <w:t xml:space="preserve"> </w:t>
      </w:r>
    </w:p>
    <w:p w:rsidR="00000000" w:rsidDel="00000000" w:rsidP="00000000" w:rsidRDefault="00000000" w:rsidRPr="00000000" w14:paraId="00000026">
      <w:pPr>
        <w:pageBreakBefore w:val="0"/>
        <w:spacing w:after="240" w:before="240" w:lineRule="auto"/>
        <w:rPr/>
      </w:pPr>
      <w:r w:rsidDel="00000000" w:rsidR="00000000" w:rsidRPr="00000000">
        <w:rPr>
          <w:rtl w:val="0"/>
        </w:rPr>
        <w:t xml:space="preserve"> </w:t>
      </w:r>
      <w:hyperlink r:id="rId29">
        <w:r w:rsidDel="00000000" w:rsidR="00000000" w:rsidRPr="00000000">
          <w:rPr>
            <w:color w:val="1155cc"/>
            <w:u w:val="single"/>
            <w:rtl w:val="0"/>
          </w:rPr>
          <w:t xml:space="preserve">[AG5]</w:t>
        </w:r>
      </w:hyperlink>
      <w:r w:rsidDel="00000000" w:rsidR="00000000" w:rsidRPr="00000000">
        <w:rPr>
          <w:rtl w:val="0"/>
        </w:rPr>
        <w:t xml:space="preserve"> </w:t>
      </w:r>
      <w:hyperlink r:id="rId30">
        <w:r w:rsidDel="00000000" w:rsidR="00000000" w:rsidRPr="00000000">
          <w:rPr>
            <w:color w:val="1155cc"/>
            <w:u w:val="single"/>
            <w:rtl w:val="0"/>
          </w:rPr>
          <w:t xml:space="preserve">https://www.usnews.com/news/health-news/articles/2021-01-05/health-care-after-covid-the-rise-of-telemedicine</w:t>
        </w:r>
      </w:hyperlink>
      <w:r w:rsidDel="00000000" w:rsidR="00000000" w:rsidRPr="00000000">
        <w:rPr>
          <w:rtl w:val="0"/>
        </w:rPr>
        <w:t xml:space="preserve"> </w:t>
      </w:r>
    </w:p>
    <w:p w:rsidR="00000000" w:rsidDel="00000000" w:rsidP="00000000" w:rsidRDefault="00000000" w:rsidRPr="00000000" w14:paraId="00000027">
      <w:pPr>
        <w:pageBreakBefore w:val="0"/>
        <w:spacing w:after="240" w:before="240" w:lineRule="auto"/>
        <w:rPr/>
      </w:pPr>
      <w:r w:rsidDel="00000000" w:rsidR="00000000" w:rsidRPr="00000000">
        <w:rPr>
          <w:rtl w:val="0"/>
        </w:rPr>
        <w:t xml:space="preserve"> </w:t>
      </w:r>
      <w:hyperlink r:id="rId31">
        <w:r w:rsidDel="00000000" w:rsidR="00000000" w:rsidRPr="00000000">
          <w:rPr>
            <w:color w:val="1155cc"/>
            <w:u w:val="single"/>
            <w:rtl w:val="0"/>
          </w:rPr>
          <w:t xml:space="preserve">[AG6]</w:t>
        </w:r>
      </w:hyperlink>
      <w:r w:rsidDel="00000000" w:rsidR="00000000" w:rsidRPr="00000000">
        <w:rPr>
          <w:rtl w:val="0"/>
        </w:rPr>
        <w:t xml:space="preserve"> </w:t>
      </w:r>
      <w:r w:rsidDel="00000000" w:rsidR="00000000" w:rsidRPr="00000000">
        <w:rPr>
          <w:rtl w:val="0"/>
        </w:rPr>
        <w:t xml:space="preserve">Need exact number from Shelly.</w:t>
      </w:r>
    </w:p>
    <w:p w:rsidR="00000000" w:rsidDel="00000000" w:rsidP="00000000" w:rsidRDefault="00000000" w:rsidRPr="00000000" w14:paraId="00000028">
      <w:pPr>
        <w:pageBreakBefore w:val="0"/>
        <w:spacing w:after="240" w:before="240" w:lineRule="auto"/>
        <w:rPr/>
      </w:pPr>
      <w:r w:rsidDel="00000000" w:rsidR="00000000" w:rsidRPr="00000000">
        <w:rPr>
          <w:rtl w:val="0"/>
        </w:rPr>
        <w:t xml:space="preserve"> </w:t>
      </w:r>
      <w:hyperlink r:id="rId32">
        <w:r w:rsidDel="00000000" w:rsidR="00000000" w:rsidRPr="00000000">
          <w:rPr>
            <w:color w:val="1155cc"/>
            <w:u w:val="single"/>
            <w:rtl w:val="0"/>
          </w:rPr>
          <w:t xml:space="preserve">[AG7]</w:t>
        </w:r>
      </w:hyperlink>
      <w:r w:rsidDel="00000000" w:rsidR="00000000" w:rsidRPr="00000000">
        <w:rPr>
          <w:rtl w:val="0"/>
        </w:rPr>
        <w:t xml:space="preserve"> </w:t>
      </w:r>
      <w:hyperlink r:id="rId33">
        <w:r w:rsidDel="00000000" w:rsidR="00000000" w:rsidRPr="00000000">
          <w:rPr>
            <w:color w:val="1155cc"/>
            <w:u w:val="single"/>
            <w:rtl w:val="0"/>
          </w:rPr>
          <w:t xml:space="preserve">https://evisit.com/resources/10-pros-and-cons-of-telemedicine/#:~:text=Better%20Patient%20Care%20Quality&amp;text=Patients%20can%20address%20healthcare%20issues,have%2038%25%20fewer%20hospital%20admissions</w:t>
        </w:r>
      </w:hyperlink>
      <w:r w:rsidDel="00000000" w:rsidR="00000000" w:rsidRPr="00000000">
        <w:rPr>
          <w:rtl w:val="0"/>
        </w:rPr>
        <w:t xml:space="preserve">. </w:t>
      </w:r>
    </w:p>
    <w:p w:rsidR="00000000" w:rsidDel="00000000" w:rsidP="00000000" w:rsidRDefault="00000000" w:rsidRPr="00000000" w14:paraId="00000029">
      <w:pPr>
        <w:pageBreakBefore w:val="0"/>
        <w:spacing w:after="240" w:before="240" w:lineRule="auto"/>
        <w:rPr/>
      </w:pPr>
      <w:r w:rsidDel="00000000" w:rsidR="00000000" w:rsidRPr="00000000">
        <w:rPr>
          <w:rtl w:val="0"/>
        </w:rPr>
        <w:t xml:space="preserve"> </w:t>
      </w:r>
      <w:hyperlink r:id="rId34">
        <w:r w:rsidDel="00000000" w:rsidR="00000000" w:rsidRPr="00000000">
          <w:rPr>
            <w:color w:val="1155cc"/>
            <w:u w:val="single"/>
            <w:rtl w:val="0"/>
          </w:rPr>
          <w:t xml:space="preserve">[AG8]</w:t>
        </w:r>
      </w:hyperlink>
      <w:r w:rsidDel="00000000" w:rsidR="00000000" w:rsidRPr="00000000">
        <w:rPr>
          <w:rtl w:val="0"/>
        </w:rPr>
        <w:t xml:space="preserve"> </w:t>
      </w:r>
      <w:hyperlink r:id="rId35">
        <w:r w:rsidDel="00000000" w:rsidR="00000000" w:rsidRPr="00000000">
          <w:rPr>
            <w:color w:val="1155cc"/>
            <w:u w:val="single"/>
            <w:rtl w:val="0"/>
          </w:rPr>
          <w:t xml:space="preserve">https://www.ncbi.nlm.nih.gov/pmc/articles/PMC6509430/</w:t>
        </w:r>
      </w:hyperlink>
      <w:r w:rsidDel="00000000" w:rsidR="00000000" w:rsidRPr="00000000">
        <w:rPr>
          <w:rtl w:val="0"/>
        </w:rPr>
        <w:t xml:space="preserve"> </w:t>
      </w:r>
    </w:p>
    <w:p w:rsidR="00000000" w:rsidDel="00000000" w:rsidP="00000000" w:rsidRDefault="00000000" w:rsidRPr="00000000" w14:paraId="0000002A">
      <w:pPr>
        <w:pageBreakBefore w:val="0"/>
        <w:spacing w:after="240" w:before="240" w:lineRule="auto"/>
        <w:rPr/>
      </w:pPr>
      <w:r w:rsidDel="00000000" w:rsidR="00000000" w:rsidRPr="00000000">
        <w:rPr>
          <w:rtl w:val="0"/>
        </w:rPr>
        <w:t xml:space="preserve"> </w:t>
      </w:r>
      <w:hyperlink r:id="rId36">
        <w:r w:rsidDel="00000000" w:rsidR="00000000" w:rsidRPr="00000000">
          <w:rPr>
            <w:color w:val="1155cc"/>
            <w:u w:val="single"/>
            <w:rtl w:val="0"/>
          </w:rPr>
          <w:t xml:space="preserve">[AG9]</w:t>
        </w:r>
      </w:hyperlink>
      <w:r w:rsidDel="00000000" w:rsidR="00000000" w:rsidRPr="00000000">
        <w:rPr>
          <w:rtl w:val="0"/>
        </w:rPr>
        <w:t xml:space="preserve"> </w:t>
      </w:r>
      <w:hyperlink r:id="rId37">
        <w:r w:rsidDel="00000000" w:rsidR="00000000" w:rsidRPr="00000000">
          <w:rPr>
            <w:color w:val="1155cc"/>
            <w:u w:val="single"/>
            <w:rtl w:val="0"/>
          </w:rPr>
          <w:t xml:space="preserve">https://carejourney.com/telehealth-expansion-in-medicare-policy-changes-recent-trends-in-adoption-and-future-impact/</w:t>
        </w:r>
      </w:hyperlink>
      <w:r w:rsidDel="00000000" w:rsidR="00000000" w:rsidRPr="00000000">
        <w:rPr>
          <w:rtl w:val="0"/>
        </w:rPr>
        <w:t xml:space="preserve"> </w:t>
      </w:r>
    </w:p>
    <w:p w:rsidR="00000000" w:rsidDel="00000000" w:rsidP="00000000" w:rsidRDefault="00000000" w:rsidRPr="00000000" w14:paraId="0000002B">
      <w:pPr>
        <w:pageBreakBefore w:val="0"/>
        <w:spacing w:after="240" w:before="240" w:lineRule="auto"/>
        <w:rPr/>
      </w:pPr>
      <w:r w:rsidDel="00000000" w:rsidR="00000000" w:rsidRPr="00000000">
        <w:rPr>
          <w:rtl w:val="0"/>
        </w:rPr>
        <w:t xml:space="preserve"> </w:t>
      </w:r>
      <w:hyperlink r:id="rId38">
        <w:r w:rsidDel="00000000" w:rsidR="00000000" w:rsidRPr="00000000">
          <w:rPr>
            <w:color w:val="1155cc"/>
            <w:u w:val="single"/>
            <w:rtl w:val="0"/>
          </w:rPr>
          <w:t xml:space="preserve">[AG10]</w:t>
        </w:r>
      </w:hyperlink>
      <w:r w:rsidDel="00000000" w:rsidR="00000000" w:rsidRPr="00000000">
        <w:rPr>
          <w:rtl w:val="0"/>
        </w:rPr>
        <w:t xml:space="preserve"> </w:t>
      </w:r>
      <w:hyperlink r:id="rId39">
        <w:r w:rsidDel="00000000" w:rsidR="00000000" w:rsidRPr="00000000">
          <w:rPr>
            <w:color w:val="1155cc"/>
            <w:u w:val="single"/>
            <w:rtl w:val="0"/>
          </w:rPr>
          <w:t xml:space="preserve">https://www.ncbi.nlm.nih.gov/pmc/articles/PMC6509430/</w:t>
        </w:r>
      </w:hyperlink>
      <w:r w:rsidDel="00000000" w:rsidR="00000000" w:rsidRPr="00000000">
        <w:rPr>
          <w:rtl w:val="0"/>
        </w:rPr>
        <w:t xml:space="preserve">    </w:t>
      </w:r>
    </w:p>
    <w:p w:rsidR="00000000" w:rsidDel="00000000" w:rsidP="00000000" w:rsidRDefault="00000000" w:rsidRPr="00000000" w14:paraId="0000002C">
      <w:pPr>
        <w:pageBreakBefore w:val="0"/>
        <w:spacing w:after="240" w:before="240" w:lineRule="auto"/>
        <w:rPr/>
      </w:pPr>
      <w:r w:rsidDel="00000000" w:rsidR="00000000" w:rsidRPr="00000000">
        <w:rPr>
          <w:rtl w:val="0"/>
        </w:rPr>
        <w:t xml:space="preserve"> </w:t>
      </w:r>
      <w:hyperlink r:id="rId40">
        <w:r w:rsidDel="00000000" w:rsidR="00000000" w:rsidRPr="00000000">
          <w:rPr>
            <w:color w:val="1155cc"/>
            <w:u w:val="single"/>
            <w:rtl w:val="0"/>
          </w:rPr>
          <w:t xml:space="preserve">[AG11]</w:t>
        </w:r>
      </w:hyperlink>
      <w:r w:rsidDel="00000000" w:rsidR="00000000" w:rsidRPr="00000000">
        <w:rPr>
          <w:rtl w:val="0"/>
        </w:rPr>
        <w:t xml:space="preserve"> </w:t>
      </w:r>
      <w:hyperlink r:id="rId41">
        <w:r w:rsidDel="00000000" w:rsidR="00000000" w:rsidRPr="00000000">
          <w:rPr>
            <w:color w:val="1155cc"/>
            <w:u w:val="single"/>
            <w:rtl w:val="0"/>
          </w:rPr>
          <w:t xml:space="preserve">https://rpmhealthcare.com/telehealth-expected-to-reach-106-billion-in-spending-by-2023/#:~:text=The%20COVID%2D19%20pandemic%20has,among%20patients%20with%20chronic%20conditions</w:t>
        </w:r>
      </w:hyperlink>
      <w:r w:rsidDel="00000000" w:rsidR="00000000" w:rsidRPr="00000000">
        <w:rPr>
          <w:rtl w:val="0"/>
        </w:rPr>
        <w:t xml:space="preserve">. </w:t>
      </w:r>
      <w:r w:rsidDel="00000000" w:rsidR="00000000" w:rsidRPr="00000000">
        <w:rPr>
          <w:rtl w:val="0"/>
        </w:rPr>
      </w:r>
    </w:p>
    <w:sectPr>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nnette Gallagher" w:id="0" w:date="2021-05-20T22:38:18Z">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 got this quote from Brad's original creative brief. If we can get something from Trella, that would be awesome!</w:t>
      </w:r>
    </w:p>
  </w:comment>
  <w:comment w:author="Annette Gallagher" w:id="1" w:date="2021-05-21T14:55:14Z">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@kim@spearmarketing.com - not sure what the CTA should be here, so I modified the one from the other blog. Please let me know if you have a better idea! Thanks!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_Assigned to Kim Jimenez_</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hyperlink" Target="https://d.docs.live.net/29794fbe7ffc72df/Desktop/Spear%20Marketing/Trella%20Telemedicine%20Blog.docx#_msoanchor_11" TargetMode="External"/><Relationship Id="rId20" Type="http://schemas.openxmlformats.org/officeDocument/2006/relationships/hyperlink" Target="https://www.trellahealth.com/" TargetMode="External"/><Relationship Id="rId41" Type="http://schemas.openxmlformats.org/officeDocument/2006/relationships/hyperlink" Target="https://rpmhealthcare.com/telehealth-expected-to-reach-106-billion-in-spending-by-2023/#:~:text=The%20COVID%2D19%20pandemic%20has,among%20patients%20with%20chronic%20conditions" TargetMode="External"/><Relationship Id="rId22" Type="http://schemas.openxmlformats.org/officeDocument/2006/relationships/hyperlink" Target="https://www.goodrx.com/blog/what-is-telemedicine/" TargetMode="External"/><Relationship Id="rId21" Type="http://schemas.openxmlformats.org/officeDocument/2006/relationships/hyperlink" Target="https://d.docs.live.net/29794fbe7ffc72df/Desktop/Spear%20Marketing/Trella%20Telemedicine%20Blog.docx#_msoanchor_1" TargetMode="External"/><Relationship Id="rId24" Type="http://schemas.openxmlformats.org/officeDocument/2006/relationships/hyperlink" Target="https://www.cdc.gov/mmwr/volumes/70/wr/mm7007a3.htm#:~:text=According%20to%202019%20Health%20Center,2020%20(4%2C5)" TargetMode="External"/><Relationship Id="rId23" Type="http://schemas.openxmlformats.org/officeDocument/2006/relationships/hyperlink" Target="https://d.docs.live.net/29794fbe7ffc72df/Desktop/Spear%20Marketing/Trella%20Telemedicine%20Blog.docx#_msoanchor_2" TargetMode="External"/><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d.docs.live.net/29794fbe7ffc72df/Desktop/Spear%20Marketing/Trella%20Telemedicine%20Blog.docx#_msocom_3" TargetMode="External"/><Relationship Id="rId26" Type="http://schemas.openxmlformats.org/officeDocument/2006/relationships/hyperlink" Target="https://www.cdc.gov/coronavirus/2019-ncov/hcp/preparedness-resources.html#:~:text=Leveraging%20telemedicine%20whenever%20possible%20is,as%20the%20outbreak%20unfolds" TargetMode="External"/><Relationship Id="rId25" Type="http://schemas.openxmlformats.org/officeDocument/2006/relationships/hyperlink" Target="https://d.docs.live.net/29794fbe7ffc72df/Desktop/Spear%20Marketing/Trella%20Telemedicine%20Blog.docx#_msoanchor_3" TargetMode="External"/><Relationship Id="rId28" Type="http://schemas.openxmlformats.org/officeDocument/2006/relationships/hyperlink" Target="https://www.cdc.gov/mmwr/volumes/69/wr/mm6943a3.htm" TargetMode="External"/><Relationship Id="rId27" Type="http://schemas.openxmlformats.org/officeDocument/2006/relationships/hyperlink" Target="https://d.docs.live.net/29794fbe7ffc72df/Desktop/Spear%20Marketing/Trella%20Telemedicine%20Blog.docx#_msoanchor_4"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d.docs.live.net/29794fbe7ffc72df/Desktop/Spear%20Marketing/Trella%20Telemedicine%20Blog.docx#_msoanchor_5" TargetMode="External"/><Relationship Id="rId7" Type="http://schemas.openxmlformats.org/officeDocument/2006/relationships/hyperlink" Target="https://d.docs.live.net/29794fbe7ffc72df/Desktop/Spear%20Marketing/Trella%20Telemedicine%20Blog.docx#_msocom_1" TargetMode="External"/><Relationship Id="rId8" Type="http://schemas.openxmlformats.org/officeDocument/2006/relationships/hyperlink" Target="https://d.docs.live.net/29794fbe7ffc72df/Desktop/Spear%20Marketing/Trella%20Telemedicine%20Blog.docx#_msocom_2" TargetMode="External"/><Relationship Id="rId31" Type="http://schemas.openxmlformats.org/officeDocument/2006/relationships/hyperlink" Target="https://d.docs.live.net/29794fbe7ffc72df/Desktop/Spear%20Marketing/Trella%20Telemedicine%20Blog.docx#_msoanchor_6" TargetMode="External"/><Relationship Id="rId30" Type="http://schemas.openxmlformats.org/officeDocument/2006/relationships/hyperlink" Target="https://www.usnews.com/news/health-news/articles/2021-01-05/health-care-after-covid-the-rise-of-telemedicine" TargetMode="External"/><Relationship Id="rId11" Type="http://schemas.openxmlformats.org/officeDocument/2006/relationships/hyperlink" Target="https://d.docs.live.net/29794fbe7ffc72df/Desktop/Spear%20Marketing/Trella%20Telemedicine%20Blog.docx#_msocom_5" TargetMode="External"/><Relationship Id="rId33" Type="http://schemas.openxmlformats.org/officeDocument/2006/relationships/hyperlink" Target="https://evisit.com/resources/10-pros-and-cons-of-telemedicine/#:~:text=Better%20Patient%20Care%20Quality&amp;text=Patients%20can%20address%20healthcare%20issues,have%2038%25%20fewer%20hospital%20admissions" TargetMode="External"/><Relationship Id="rId10" Type="http://schemas.openxmlformats.org/officeDocument/2006/relationships/hyperlink" Target="https://d.docs.live.net/29794fbe7ffc72df/Desktop/Spear%20Marketing/Trella%20Telemedicine%20Blog.docx#_msocom_4" TargetMode="External"/><Relationship Id="rId32" Type="http://schemas.openxmlformats.org/officeDocument/2006/relationships/hyperlink" Target="https://d.docs.live.net/29794fbe7ffc72df/Desktop/Spear%20Marketing/Trella%20Telemedicine%20Blog.docx#_msoanchor_7" TargetMode="External"/><Relationship Id="rId13" Type="http://schemas.openxmlformats.org/officeDocument/2006/relationships/hyperlink" Target="https://d.docs.live.net/29794fbe7ffc72df/Desktop/Spear%20Marketing/Trella%20Telemedicine%20Blog.docx#_msocom_6" TargetMode="External"/><Relationship Id="rId35" Type="http://schemas.openxmlformats.org/officeDocument/2006/relationships/hyperlink" Target="https://www.ncbi.nlm.nih.gov/pmc/articles/PMC6509430/" TargetMode="External"/><Relationship Id="rId12" Type="http://schemas.openxmlformats.org/officeDocument/2006/relationships/hyperlink" Target="https://d.docs.live.net/29794fbe7ffc72df/Desktop/Spear%20Marketing/Trella%20Telemedicine%20Blog.docx#_msocom_5" TargetMode="External"/><Relationship Id="rId34" Type="http://schemas.openxmlformats.org/officeDocument/2006/relationships/hyperlink" Target="https://d.docs.live.net/29794fbe7ffc72df/Desktop/Spear%20Marketing/Trella%20Telemedicine%20Blog.docx#_msoanchor_8" TargetMode="External"/><Relationship Id="rId15" Type="http://schemas.openxmlformats.org/officeDocument/2006/relationships/hyperlink" Target="https://d.docs.live.net/29794fbe7ffc72df/Desktop/Spear%20Marketing/Trella%20Telemedicine%20Blog.docx#_msocom_8" TargetMode="External"/><Relationship Id="rId37" Type="http://schemas.openxmlformats.org/officeDocument/2006/relationships/hyperlink" Target="https://carejourney.com/telehealth-expansion-in-medicare-policy-changes-recent-trends-in-adoption-and-future-impact/" TargetMode="External"/><Relationship Id="rId14" Type="http://schemas.openxmlformats.org/officeDocument/2006/relationships/hyperlink" Target="https://d.docs.live.net/29794fbe7ffc72df/Desktop/Spear%20Marketing/Trella%20Telemedicine%20Blog.docx#_msocom_7" TargetMode="External"/><Relationship Id="rId36" Type="http://schemas.openxmlformats.org/officeDocument/2006/relationships/hyperlink" Target="https://d.docs.live.net/29794fbe7ffc72df/Desktop/Spear%20Marketing/Trella%20Telemedicine%20Blog.docx#_msoanchor_9" TargetMode="External"/><Relationship Id="rId17" Type="http://schemas.openxmlformats.org/officeDocument/2006/relationships/hyperlink" Target="https://d.docs.live.net/29794fbe7ffc72df/Desktop/Spear%20Marketing/Trella%20Telemedicine%20Blog.docx#_msocom_10" TargetMode="External"/><Relationship Id="rId39" Type="http://schemas.openxmlformats.org/officeDocument/2006/relationships/hyperlink" Target="https://www.ncbi.nlm.nih.gov/pmc/articles/PMC6509430/" TargetMode="External"/><Relationship Id="rId16" Type="http://schemas.openxmlformats.org/officeDocument/2006/relationships/hyperlink" Target="https://d.docs.live.net/29794fbe7ffc72df/Desktop/Spear%20Marketing/Trella%20Telemedicine%20Blog.docx#_msocom_9" TargetMode="External"/><Relationship Id="rId38" Type="http://schemas.openxmlformats.org/officeDocument/2006/relationships/hyperlink" Target="https://d.docs.live.net/29794fbe7ffc72df/Desktop/Spear%20Marketing/Trella%20Telemedicine%20Blog.docx#_msoanchor_10" TargetMode="External"/><Relationship Id="rId19" Type="http://schemas.openxmlformats.org/officeDocument/2006/relationships/hyperlink" Target="https://www.trellahealth.com/" TargetMode="External"/><Relationship Id="rId18" Type="http://schemas.openxmlformats.org/officeDocument/2006/relationships/hyperlink" Target="https://d.docs.live.net/29794fbe7ffc72df/Desktop/Spear%20Marketing/Trella%20Telemedicine%20Blog.docx#_msocom_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